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DF5E" w14:textId="26238EF4" w:rsidR="00A25504" w:rsidRDefault="00F749C0" w:rsidP="00F749C0">
      <w:pPr>
        <w:jc w:val="center"/>
        <w:rPr>
          <w:rFonts w:ascii="Open Sans" w:hAnsi="Open Sans" w:cs="Open Sans"/>
          <w:color w:val="232323"/>
          <w:spacing w:val="-8"/>
          <w:sz w:val="32"/>
          <w:szCs w:val="32"/>
          <w:shd w:val="clear" w:color="auto" w:fill="FFFFFF"/>
        </w:rPr>
      </w:pPr>
      <w:r w:rsidRPr="00F749C0">
        <w:rPr>
          <w:rFonts w:ascii="Open Sans" w:hAnsi="Open Sans" w:cs="Open Sans"/>
          <w:color w:val="232323"/>
          <w:spacing w:val="-8"/>
          <w:sz w:val="32"/>
          <w:szCs w:val="32"/>
          <w:shd w:val="clear" w:color="auto" w:fill="FFFFFF"/>
        </w:rPr>
        <w:t>Atık Yağ Yönetimi Yönetmeliği Danışmanlığı</w:t>
      </w:r>
    </w:p>
    <w:p w14:paraId="6EEF3E18" w14:textId="77777777" w:rsidR="00F749C0" w:rsidRPr="00F749C0" w:rsidRDefault="00F749C0" w:rsidP="00F749C0">
      <w:pPr>
        <w:shd w:val="clear" w:color="auto" w:fill="FFFFFF"/>
        <w:spacing w:after="0" w:line="300" w:lineRule="atLeast"/>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 xml:space="preserve">21 Aralık 2019 tarihli Resmi </w:t>
      </w:r>
      <w:proofErr w:type="spellStart"/>
      <w:r w:rsidRPr="00F749C0">
        <w:rPr>
          <w:rFonts w:ascii="Open Sans" w:eastAsia="Times New Roman" w:hAnsi="Open Sans" w:cs="Open Sans"/>
          <w:color w:val="232323"/>
          <w:sz w:val="20"/>
          <w:szCs w:val="20"/>
          <w:lang w:eastAsia="tr-TR"/>
        </w:rPr>
        <w:t>Gazete’de</w:t>
      </w:r>
      <w:proofErr w:type="spellEnd"/>
      <w:r w:rsidRPr="00F749C0">
        <w:rPr>
          <w:rFonts w:ascii="Open Sans" w:eastAsia="Times New Roman" w:hAnsi="Open Sans" w:cs="Open Sans"/>
          <w:color w:val="232323"/>
          <w:sz w:val="20"/>
          <w:szCs w:val="20"/>
          <w:lang w:eastAsia="tr-TR"/>
        </w:rPr>
        <w:t xml:space="preserve"> yayınlanan Atık Yağ Yönetimi Yönetmeliği ile İl Müdürlüğünden izin belgesi almış motor yağı değişimi yapılan akaryakıt istasyonları, tamirhaneler, servisler ve diğer motor yağı değişimi yapılan işletmeler </w:t>
      </w:r>
      <w:r w:rsidRPr="00F749C0">
        <w:rPr>
          <w:rFonts w:ascii="Open Sans" w:eastAsia="Times New Roman" w:hAnsi="Open Sans" w:cs="Open Sans"/>
          <w:b/>
          <w:bCs/>
          <w:color w:val="232323"/>
          <w:sz w:val="20"/>
          <w:szCs w:val="20"/>
          <w:bdr w:val="none" w:sz="0" w:space="0" w:color="auto" w:frame="1"/>
          <w:lang w:eastAsia="tr-TR"/>
        </w:rPr>
        <w:t>Motor Yağı Değişim Noktası</w:t>
      </w:r>
      <w:r w:rsidRPr="00F749C0">
        <w:rPr>
          <w:rFonts w:ascii="Open Sans" w:eastAsia="Times New Roman" w:hAnsi="Open Sans" w:cs="Open Sans"/>
          <w:color w:val="232323"/>
          <w:sz w:val="20"/>
          <w:szCs w:val="20"/>
          <w:lang w:eastAsia="tr-TR"/>
        </w:rPr>
        <w:t> olarak tanımlanmıştır. Bu noktalarda değişim yapan firmalar da </w:t>
      </w:r>
      <w:r w:rsidRPr="00F749C0">
        <w:rPr>
          <w:rFonts w:ascii="Open Sans" w:eastAsia="Times New Roman" w:hAnsi="Open Sans" w:cs="Open Sans"/>
          <w:b/>
          <w:bCs/>
          <w:color w:val="232323"/>
          <w:sz w:val="20"/>
          <w:szCs w:val="20"/>
          <w:bdr w:val="none" w:sz="0" w:space="0" w:color="auto" w:frame="1"/>
          <w:lang w:eastAsia="tr-TR"/>
        </w:rPr>
        <w:t>Atık Yağ Üreticisi</w:t>
      </w:r>
      <w:r w:rsidRPr="00F749C0">
        <w:rPr>
          <w:rFonts w:ascii="Open Sans" w:eastAsia="Times New Roman" w:hAnsi="Open Sans" w:cs="Open Sans"/>
          <w:color w:val="232323"/>
          <w:sz w:val="20"/>
          <w:szCs w:val="20"/>
          <w:lang w:eastAsia="tr-TR"/>
        </w:rPr>
        <w:t> olarak Yönetmelikte belirlenmiştir.</w:t>
      </w:r>
    </w:p>
    <w:p w14:paraId="6B2E13FB" w14:textId="77777777" w:rsidR="00F749C0" w:rsidRPr="00F749C0" w:rsidRDefault="00F749C0" w:rsidP="00F749C0">
      <w:pPr>
        <w:shd w:val="clear" w:color="auto" w:fill="FFFFFF"/>
        <w:spacing w:after="0" w:line="300" w:lineRule="atLeast"/>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Atık Yağ Üreticileri; Atık Yönetimi Yönetmeliğinin 13 üncü maddesindeki hükümler doğrultusunda geçici depolama alanı kurmakla, il müdürlüğüne başvurarak belge almakla, Bakanlığın çevrimiçi programlarına kayıt olmakla, motor yağı değişimine ilişkin bilgileri çevrimiçi programı kullanarak bildirmekle ve onaylamakla yükümlüdür.</w:t>
      </w:r>
    </w:p>
    <w:p w14:paraId="61C1685C" w14:textId="77777777" w:rsidR="00F749C0" w:rsidRPr="00F749C0" w:rsidRDefault="00F749C0" w:rsidP="00F749C0">
      <w:pPr>
        <w:shd w:val="clear" w:color="auto" w:fill="FFFFFF"/>
        <w:spacing w:after="0" w:line="300" w:lineRule="atLeast"/>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Bu yükümlülüğün uygulama tarihi 01.01.2021 olarak belirlenmiş ancak 2020 yılı sonunda son kez olmak kaydıyla 01.07.2021 tarihine ertelenmiştir.</w:t>
      </w:r>
    </w:p>
    <w:p w14:paraId="53CD8C14" w14:textId="77777777" w:rsidR="00F749C0" w:rsidRPr="00F749C0" w:rsidRDefault="00F749C0" w:rsidP="00F749C0">
      <w:pPr>
        <w:shd w:val="clear" w:color="auto" w:fill="FFFFFF"/>
        <w:spacing w:after="0" w:line="300" w:lineRule="atLeast"/>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Aylık 1 ton atık yağ üretiminin üzerinde yağ biriktiren tüm firmalar;</w:t>
      </w:r>
    </w:p>
    <w:p w14:paraId="0F83C25F" w14:textId="77777777" w:rsidR="00F749C0" w:rsidRPr="00F749C0" w:rsidRDefault="00F749C0" w:rsidP="00F749C0">
      <w:pPr>
        <w:numPr>
          <w:ilvl w:val="0"/>
          <w:numId w:val="1"/>
        </w:numPr>
        <w:spacing w:after="0" w:line="240" w:lineRule="auto"/>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Atık yağların karışmayacağı ve Bakanlık tarafından belirlenmiş şartlarda geçici depolama alanı kurmak</w:t>
      </w:r>
    </w:p>
    <w:p w14:paraId="4CC46797" w14:textId="77777777" w:rsidR="00F749C0" w:rsidRPr="00F749C0" w:rsidRDefault="00F749C0" w:rsidP="00F749C0">
      <w:pPr>
        <w:numPr>
          <w:ilvl w:val="0"/>
          <w:numId w:val="1"/>
        </w:numPr>
        <w:spacing w:after="0" w:line="240" w:lineRule="auto"/>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Geçici depolama alanında kolayca doldurulup boşaltılabilir nitelikte üzerinde “atık yağ” ibaresi bulunan variller veya tanklar kullanmak, kullanılan ekipmanlarda taşma, dökülme, sızma ve benzeri durumları engelleyecek tedbirleri almak</w:t>
      </w:r>
    </w:p>
    <w:p w14:paraId="25C6E4B9" w14:textId="77777777" w:rsidR="00F749C0" w:rsidRPr="00F749C0" w:rsidRDefault="00F749C0" w:rsidP="00F749C0">
      <w:pPr>
        <w:numPr>
          <w:ilvl w:val="0"/>
          <w:numId w:val="1"/>
        </w:numPr>
        <w:spacing w:after="0" w:line="240" w:lineRule="auto"/>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Atık yağları yetkilendirilmiş kuruluşlara teslim etmek</w:t>
      </w:r>
    </w:p>
    <w:p w14:paraId="5A415104" w14:textId="77777777" w:rsidR="00F749C0" w:rsidRPr="00F749C0" w:rsidRDefault="00F749C0" w:rsidP="00F749C0">
      <w:pPr>
        <w:numPr>
          <w:ilvl w:val="0"/>
          <w:numId w:val="1"/>
        </w:numPr>
        <w:spacing w:after="0" w:line="240" w:lineRule="auto"/>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Atık beyan formunu bir önceki yıla ait bilgileri içerecek şekilde her yıl Ocak ayından itibaren başlamak üzere en geç Mart ayı sonuna kadar Bakanlıkça hazırlanan çevrimiçi uygulamalar kullanarak doldurmak, onaylamak, çıktısını almak ve beş yıl boyunca bir nüshasını saklamak</w:t>
      </w:r>
    </w:p>
    <w:p w14:paraId="16CDEF0E" w14:textId="77777777" w:rsidR="00F749C0" w:rsidRPr="00F749C0" w:rsidRDefault="00F749C0" w:rsidP="00F749C0">
      <w:pPr>
        <w:numPr>
          <w:ilvl w:val="0"/>
          <w:numId w:val="1"/>
        </w:numPr>
        <w:spacing w:after="0" w:line="240" w:lineRule="auto"/>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Çevre Bakanlığının uygulamaya koyduğu çevrimiçi programa kayıt olmak</w:t>
      </w:r>
    </w:p>
    <w:p w14:paraId="7558B570" w14:textId="77777777" w:rsidR="00F749C0" w:rsidRPr="00F749C0" w:rsidRDefault="00F749C0" w:rsidP="00F749C0">
      <w:pPr>
        <w:numPr>
          <w:ilvl w:val="0"/>
          <w:numId w:val="1"/>
        </w:numPr>
        <w:spacing w:after="0" w:line="240" w:lineRule="auto"/>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Her motor yağı değişimi yapıldığında, yağ değişimi yapılan aracın bilgilerini, sahibinin bilgilerini ve çıkan/doldurulan yağ miktarını sisteme işlemek zorundadır.</w:t>
      </w:r>
    </w:p>
    <w:p w14:paraId="67358338" w14:textId="77777777" w:rsidR="00F749C0" w:rsidRPr="00F749C0" w:rsidRDefault="00F749C0" w:rsidP="00F749C0">
      <w:pPr>
        <w:shd w:val="clear" w:color="auto" w:fill="FFFFFF"/>
        <w:spacing w:after="0" w:line="300" w:lineRule="atLeast"/>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b/>
          <w:bCs/>
          <w:color w:val="232323"/>
          <w:sz w:val="20"/>
          <w:szCs w:val="20"/>
          <w:bdr w:val="none" w:sz="0" w:space="0" w:color="auto" w:frame="1"/>
          <w:lang w:eastAsia="tr-TR"/>
        </w:rPr>
        <w:t>Oldukça teknik ve zorlayıcı şartlara haiz bu Yönetmelik kapsamında OYDER olarak Petrol Ofisi ile işbirliğine giderek, Yetkili Satıcılarımıza şartlara en kolay nasıl uyum sağlanabileceği konusunda bilgi/belge, eğitim ve/veya sahada destek danışmanlığı verilmesi planlanmıştır.</w:t>
      </w:r>
    </w:p>
    <w:p w14:paraId="0AF7ED2A" w14:textId="77777777" w:rsidR="00F749C0" w:rsidRPr="00F749C0" w:rsidRDefault="00F749C0" w:rsidP="00F749C0">
      <w:pPr>
        <w:shd w:val="clear" w:color="auto" w:fill="FFFFFF"/>
        <w:spacing w:after="0" w:line="300" w:lineRule="atLeast"/>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b/>
          <w:bCs/>
          <w:color w:val="232323"/>
          <w:sz w:val="20"/>
          <w:szCs w:val="20"/>
          <w:bdr w:val="none" w:sz="0" w:space="0" w:color="auto" w:frame="1"/>
          <w:lang w:eastAsia="tr-TR"/>
        </w:rPr>
        <w:t>Yükümlülüğün yılın ikinci yarısında başlayacak olması ve her yetkili satıcının ihtiyacının farklılaşması nedeniyle, bu konuda danışmanlık talepleri müstakil olarak değerlendirilerek yanıtlanmaya çalışılacaktır.</w:t>
      </w:r>
    </w:p>
    <w:p w14:paraId="6452145C" w14:textId="77777777" w:rsidR="00F749C0" w:rsidRPr="00F749C0" w:rsidRDefault="00F749C0" w:rsidP="00F749C0">
      <w:pPr>
        <w:shd w:val="clear" w:color="auto" w:fill="FFFFFF"/>
        <w:spacing w:after="0" w:line="300" w:lineRule="atLeast"/>
        <w:textAlignment w:val="baseline"/>
        <w:rPr>
          <w:rFonts w:ascii="Open Sans" w:eastAsia="Times New Roman" w:hAnsi="Open Sans" w:cs="Open Sans"/>
          <w:color w:val="232323"/>
          <w:sz w:val="20"/>
          <w:szCs w:val="20"/>
          <w:lang w:eastAsia="tr-TR"/>
        </w:rPr>
      </w:pPr>
      <w:r w:rsidRPr="00F749C0">
        <w:rPr>
          <w:rFonts w:ascii="Open Sans" w:eastAsia="Times New Roman" w:hAnsi="Open Sans" w:cs="Open Sans"/>
          <w:color w:val="232323"/>
          <w:sz w:val="20"/>
          <w:szCs w:val="20"/>
          <w:lang w:eastAsia="tr-TR"/>
        </w:rPr>
        <w:t>Konu hakkındaki tüm talep ve beklentilerinizi OYDER ile paylaşabilir, nasıl ilerlenebileceği hakkında bir yol haritası belirlenmesini talep edebilirsiniz.</w:t>
      </w:r>
    </w:p>
    <w:p w14:paraId="3D2FF8EA" w14:textId="77777777" w:rsidR="00F749C0" w:rsidRPr="00F749C0" w:rsidRDefault="00F749C0" w:rsidP="00F749C0">
      <w:pPr>
        <w:jc w:val="center"/>
        <w:rPr>
          <w:rFonts w:ascii="Open Sans" w:hAnsi="Open Sans" w:cs="Open Sans"/>
          <w:color w:val="232323"/>
          <w:spacing w:val="-8"/>
          <w:sz w:val="32"/>
          <w:szCs w:val="32"/>
          <w:shd w:val="clear" w:color="auto" w:fill="FFFFFF"/>
        </w:rPr>
      </w:pPr>
    </w:p>
    <w:p w14:paraId="29FC5337" w14:textId="77777777" w:rsidR="00F749C0" w:rsidRDefault="00F749C0"/>
    <w:sectPr w:rsidR="00F74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1C20"/>
    <w:multiLevelType w:val="multilevel"/>
    <w:tmpl w:val="82CE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45"/>
    <w:rsid w:val="002E7C45"/>
    <w:rsid w:val="00A25504"/>
    <w:rsid w:val="00F74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6270"/>
  <w15:chartTrackingRefBased/>
  <w15:docId w15:val="{161A5D04-7734-443F-BC87-7153F78A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49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QCer</dc:creator>
  <cp:keywords/>
  <dc:description/>
  <cp:lastModifiedBy>QCer</cp:lastModifiedBy>
  <cp:revision>2</cp:revision>
  <dcterms:created xsi:type="dcterms:W3CDTF">2021-06-15T12:37:00Z</dcterms:created>
  <dcterms:modified xsi:type="dcterms:W3CDTF">2021-06-15T12:38:00Z</dcterms:modified>
</cp:coreProperties>
</file>